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F12FD9" w14:textId="77777777" w:rsidR="00B66752" w:rsidRDefault="00B175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Ejemplo de política de retención de registros</w:t>
      </w:r>
    </w:p>
    <w:p w14:paraId="5BC56BE7" w14:textId="77777777" w:rsidR="00B66752" w:rsidRDefault="00B667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5"/>
          <w:szCs w:val="25"/>
        </w:rPr>
      </w:pPr>
    </w:p>
    <w:p w14:paraId="3FC95A94" w14:textId="77777777" w:rsidR="00B66752" w:rsidRDefault="00B1750E">
      <w:pPr>
        <w:rPr>
          <w:rFonts w:ascii="Calibri" w:eastAsia="Calibri" w:hAnsi="Calibri" w:cs="Calibri"/>
        </w:rPr>
      </w:pPr>
      <w:r>
        <w:br/>
      </w:r>
    </w:p>
    <w:tbl>
      <w:tblPr>
        <w:tblStyle w:val="a"/>
        <w:tblW w:w="93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2"/>
        <w:gridCol w:w="4140"/>
        <w:gridCol w:w="2700"/>
      </w:tblGrid>
      <w:tr w:rsidR="00B66752" w14:paraId="70E718E6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AA4BB8E" w14:textId="77777777" w:rsidR="00B66752" w:rsidRDefault="00B1750E">
            <w:pPr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Categoría de archivo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CBBFD9F" w14:textId="77777777" w:rsidR="00B66752" w:rsidRDefault="00B1750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Documento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2FD77BB" w14:textId="77777777" w:rsidR="00B66752" w:rsidRDefault="00B1750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Período de retención</w:t>
            </w:r>
          </w:p>
        </w:tc>
      </w:tr>
      <w:tr w:rsidR="00B66752" w14:paraId="5D1B15E2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312D5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Registros institucionales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66925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Estatutos y actas constitutivas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C7C59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193DFCCF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357BD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9E94B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Acuerdos institucionales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7B100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44D47D5F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84054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8C586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Agendas y minutas de las reuniones del consejo directivo y comités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E703C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56365E38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A7B9B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4B7D6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Formatos declarando conflictos de interés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D4E01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años</w:t>
            </w:r>
          </w:p>
        </w:tc>
      </w:tr>
      <w:tr w:rsidR="00B66752" w14:paraId="65199FA2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96CB9" w14:textId="77777777" w:rsidR="00B66752" w:rsidRDefault="00B1750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Finanzas y administración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CE202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Estados financieros (auditados)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71050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71DAE77E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DEA23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C03D9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Correspondencia administrativa enviada por e</w:t>
            </w:r>
            <w:r>
              <w:rPr>
                <w:rFonts w:ascii="Calibri" w:eastAsia="Calibri" w:hAnsi="Calibri" w:cs="Calibri"/>
              </w:rPr>
              <w:t>l auditor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C9271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60FD7B7A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FC315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BF5A4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Registros de nómina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B558A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23E15D46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6EA55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8B81D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C067A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</w:tr>
      <w:tr w:rsidR="00B66752" w14:paraId="12B31927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41016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9E4AC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Registros en libros contables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67BAB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2D47F66B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8B253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E0D18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Registros de cheques y cheques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91DC5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7años /Permanentemente</w:t>
            </w:r>
          </w:p>
        </w:tc>
      </w:tr>
      <w:tr w:rsidR="00B66752" w14:paraId="5F0835AE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53745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62815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Depósitos y estados de cuenta bancarios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C9B8D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4B006165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03CA9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4012C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Declaraciones y registros como organización sin fines de lucro ante la oficina del Fiscal General del Estado.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DF6C2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00E6FFAF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52F57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5F9AB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Catálogo de cuentas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7DF86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19A2CC3C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B948C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E8CA3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Reportes de gastos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61CFD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2F01858C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1E7BA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37A73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Libros contables generales y diarios (incluyendo conciliaciones bancarias, con</w:t>
            </w:r>
            <w:r>
              <w:rPr>
                <w:rFonts w:ascii="Calibri" w:eastAsia="Calibri" w:hAnsi="Calibri" w:cs="Calibri"/>
              </w:rPr>
              <w:t>tabilidad mensual, asignaciones de pagos, préstamos de valores, asignación de fondos únicos, estados de cuenta de fideicomisos)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D6A3E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058C1002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D0819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CA8C9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Libro mayor de cuentas por pagar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3EA9A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4CD6B177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ECC14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813AE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Informes de rendimiento de inversión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7A9B7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1D4926E7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2EFDB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8854A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Informes de consultores de inversiones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E54D5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2CDD4E6B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63640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BEFEB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Correspondencia con administradores de inversiones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FECD4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552DF13D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62AB3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0E7FA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Archivos de equipos y registros de servicio de mantenimiento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01838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 después de desecharlos</w:t>
            </w:r>
          </w:p>
        </w:tc>
      </w:tr>
      <w:tr w:rsidR="00B66752" w14:paraId="38CFADB7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C8348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53DFE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Contratos y convenios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81523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 después de su término</w:t>
            </w:r>
          </w:p>
        </w:tc>
      </w:tr>
      <w:tr w:rsidR="00B66752" w14:paraId="470E017A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822B2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7B8A3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Contratos con administradores de inversiones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34B56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 después de su término</w:t>
            </w:r>
          </w:p>
        </w:tc>
      </w:tr>
      <w:tr w:rsidR="00B66752" w14:paraId="258B015C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B79FC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3C27D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Correspondencia — general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91EAF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años</w:t>
            </w:r>
          </w:p>
        </w:tc>
      </w:tr>
      <w:tr w:rsidR="00B66752" w14:paraId="41FCC15A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FDB78" w14:textId="77777777" w:rsidR="00B66752" w:rsidRDefault="00B1750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Registros de seguros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37B83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Pólizas - tipo de ocurrencia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6202B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6F3436A8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26839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513F8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Pólizas – siniestros reclamados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BF2F4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7EDBEF41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1B7D4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60FF7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Reportes de accidentes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F494E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68916A3E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67A1C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77AC9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Registros de inspecciones para prevenir incendios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E3919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124CE1DA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5B786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E51D7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Reportes de seguridad (OSHA)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68DDC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6F63356C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13320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31EAE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Reclamos (después de su resolución)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CBAB2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563BF372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56C9D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4B0F5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Registros de discapacidad grupal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56C64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 después de la finalización de la prestación</w:t>
            </w:r>
          </w:p>
        </w:tc>
      </w:tr>
      <w:tr w:rsidR="00B66752" w14:paraId="77F58383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74251" w14:textId="77777777" w:rsidR="00B66752" w:rsidRDefault="00B1750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Bienes inmuebles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7F877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Escrituras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3BB4F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5A517082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3332D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EFF1D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Contratos de arrendamiento (vencidos)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DFD76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 después de su término</w:t>
            </w:r>
          </w:p>
        </w:tc>
      </w:tr>
      <w:tr w:rsidR="00B66752" w14:paraId="40A48C07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60080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DD6BC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Hipotecas, acuerdos de seguridad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3D8E5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 después de su término</w:t>
            </w:r>
          </w:p>
        </w:tc>
      </w:tr>
      <w:tr w:rsidR="00B66752" w14:paraId="567359F2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CC349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C79B9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Acuerdos de compra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67C83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</w:t>
            </w:r>
            <w:r>
              <w:rPr>
                <w:rFonts w:ascii="Calibri" w:eastAsia="Calibri" w:hAnsi="Calibri" w:cs="Calibri"/>
              </w:rPr>
              <w:t>os después de los requerimientos de disposición</w:t>
            </w:r>
          </w:p>
        </w:tc>
      </w:tr>
      <w:tr w:rsidR="00B66752" w14:paraId="6D847885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E8723" w14:textId="77777777" w:rsidR="00B66752" w:rsidRDefault="00B1750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Impuestos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3049C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Determinación de exención del IRS y correspondencia relacionada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4A5AB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58374B36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079A2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7044F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Formas 990 del IRS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D16F9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3A2722E6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D4117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6ED78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Retenciones de impuestos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0CD77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4D513702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2B523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BC28C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Correspondencia con asesores legal o contadores no incluida en esta lista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375F7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 años después de presentada la declaración </w:t>
            </w:r>
          </w:p>
        </w:tc>
      </w:tr>
      <w:tr w:rsidR="00B66752" w14:paraId="1C530F11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81CFF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D313D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Tarjetas de tiempo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6B964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años</w:t>
            </w:r>
          </w:p>
        </w:tc>
      </w:tr>
      <w:tr w:rsidR="00B66752" w14:paraId="052A78FF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5BB92" w14:textId="77777777" w:rsidR="00B66752" w:rsidRDefault="00B1750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Comunicaciones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992F2" w14:textId="77777777" w:rsidR="00B66752" w:rsidRDefault="00B1750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Un conjunto de todos los documentos de comunicación deberá ser resguardados en las oficinas y otro guardado fuera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755FC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</w:tr>
      <w:tr w:rsidR="00B66752" w14:paraId="5982BFF4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076F3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01779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Comunicados de prensa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17CF0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1BB2273F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AD966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2C4CB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Informes anuales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47610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 (5 copias)</w:t>
            </w:r>
          </w:p>
        </w:tc>
      </w:tr>
      <w:tr w:rsidR="00B66752" w14:paraId="67786444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850CA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01201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Otras publicaciones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F61D0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5BE288C6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B80B6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59133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Fotografías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00528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5697D8BE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60B71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1BD07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Recortes de periódicos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D7A41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73ABF71D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2D5A8" w14:textId="77777777" w:rsidR="00B66752" w:rsidRDefault="00B1750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Servicios a donantes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B3F55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Convenios de financiamiento (copias en papel y en formato digital)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98DA6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7B3CB359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3FD43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7B235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Correspondencia — aceptación de donativos y solicitudes de financiamiento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C5DF1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4B833A48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96480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17669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Estados de cuenta de fondos de donantes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89A46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2E75A13B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FC79B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Filantropía comunitaria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94AEA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Registros del comité asesor o de las reuniones sobre fondos familiares, incluyendo las minutas de las mismas en su caso, así como las listas de subvenciones recomendadas para su aprobación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BE964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00299934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730AB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300F7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Registros de becas, incluyendo las solicitudes si el perso</w:t>
            </w:r>
            <w:r>
              <w:rPr>
                <w:rFonts w:ascii="Calibri" w:eastAsia="Calibri" w:hAnsi="Calibri" w:cs="Calibri"/>
              </w:rPr>
              <w:t>nal de la fundación participa en las decisiones de selección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8CC7D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4838732A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6FF6F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23138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Subvenciones aprobadas: toda la documentación que respalde el pago de la subvención, incluyendo la solicitud / recomendación, la investigación previa, las cartas de acuerdo de donación,</w:t>
            </w:r>
            <w:r>
              <w:rPr>
                <w:rFonts w:ascii="Calibri" w:eastAsia="Calibri" w:hAnsi="Calibri" w:cs="Calibri"/>
              </w:rPr>
              <w:t xml:space="preserve"> las cartas de transmisión de la subvención y los informes posteriores a la concesión de la subvención, en su caso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72F26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3289DC0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 años después de la finalización del programa financiado o de la fecha de la subvención si el apoyo fue para gasto operativo </w:t>
            </w:r>
          </w:p>
        </w:tc>
      </w:tr>
      <w:tr w:rsidR="00B66752" w14:paraId="3143D977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6F6BD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49164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Solicitu</w:t>
            </w:r>
            <w:r>
              <w:rPr>
                <w:rFonts w:ascii="Calibri" w:eastAsia="Calibri" w:hAnsi="Calibri" w:cs="Calibri"/>
              </w:rPr>
              <w:t>des de financiamiento a fundaciones, correspondencia e informes (es caso de haber recibido financiamiento)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A9646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 después de terminado el programa</w:t>
            </w:r>
          </w:p>
        </w:tc>
      </w:tr>
      <w:tr w:rsidR="00B66752" w14:paraId="59D34BB1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A8280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D1AEE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Solicitudes de financiamiento (rechazadas / retiradas)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ED94E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años</w:t>
            </w:r>
          </w:p>
        </w:tc>
      </w:tr>
      <w:tr w:rsidR="00B66752" w14:paraId="79F5617E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BB4A6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DF4A2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Solicitudes de financiamiento (denegadas)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ECAC2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años</w:t>
            </w:r>
          </w:p>
        </w:tc>
      </w:tr>
      <w:tr w:rsidR="00B66752" w14:paraId="0125EE89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A2A10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Servicios 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consultoría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C9B6C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Contratos de consultoría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388D9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 después de su término</w:t>
            </w:r>
          </w:p>
        </w:tc>
      </w:tr>
      <w:tr w:rsidR="00B66752" w14:paraId="59DFD1D0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CC16E" w14:textId="77777777" w:rsidR="00B66752" w:rsidRDefault="00B1750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Recursos humanos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573A0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Archivos del personal 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19E38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44FE5987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101FC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61031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Prestaciones del plan de jubilación (descripciones del plan, documentos del plan)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7F427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715ADEAC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D7651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0FF4E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Registros médicos del empleado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F332B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7D2FC69F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D559C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A1584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Manuales del personal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84C9B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Permanentemente</w:t>
            </w:r>
          </w:p>
        </w:tc>
      </w:tr>
      <w:tr w:rsidR="00B66752" w14:paraId="61F18483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3CCC1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2DFDB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Reclamaciones de compensación laboral (después de llegado un acuerdo)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2A2EF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0FE054E7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57FB1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06491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Materiales de orientación y entrenamiento de los empleados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F0284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 después del término de su uso</w:t>
            </w:r>
          </w:p>
        </w:tc>
      </w:tr>
      <w:tr w:rsidR="00B66752" w14:paraId="6080867B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5D851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87052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Cartas de oferta de empleo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9CBE9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 después de concluida la relación laboral</w:t>
            </w:r>
          </w:p>
        </w:tc>
      </w:tr>
      <w:tr w:rsidR="00B66752" w14:paraId="74C831B0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3F88C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2E0DC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Solicitudes de empleo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93522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años</w:t>
            </w:r>
          </w:p>
        </w:tc>
      </w:tr>
      <w:tr w:rsidR="00B66752" w14:paraId="72FAD11A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7330F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EA5AE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 I-9 del IRS (almacenar por separado del archivo de personal)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6FF3E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Más de 1 año después concluida la relación laboral o tres años</w:t>
            </w:r>
          </w:p>
        </w:tc>
      </w:tr>
      <w:tr w:rsidR="00B66752" w14:paraId="1514DA99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4BBA6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F83AE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Currículums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B82C6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año</w:t>
            </w:r>
          </w:p>
        </w:tc>
      </w:tr>
      <w:tr w:rsidR="00B66752" w14:paraId="477A4FA1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2CBF0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Tecnología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6A468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Licencias de software y acuerdos de soporte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E0B09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 después de</w:t>
            </w:r>
            <w:r>
              <w:rPr>
                <w:rFonts w:ascii="Calibri" w:eastAsia="Calibri" w:hAnsi="Calibri" w:cs="Calibri"/>
              </w:rPr>
              <w:t xml:space="preserve"> su término</w:t>
            </w:r>
          </w:p>
        </w:tc>
      </w:tr>
      <w:tr w:rsidR="00B66752" w14:paraId="4A4BF2F1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DBAE4" w14:textId="77777777" w:rsidR="00B66752" w:rsidRDefault="00B1750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Biblioteca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789C7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Informes anuales de otras organizaciones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D8609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años</w:t>
            </w:r>
          </w:p>
        </w:tc>
      </w:tr>
      <w:tr w:rsidR="00B66752" w14:paraId="4AE19461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3E210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469D6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Directorios y publicaciones periódicas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D1167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años</w:t>
            </w:r>
          </w:p>
        </w:tc>
      </w:tr>
      <w:tr w:rsidR="00B66752" w14:paraId="7E18EB1E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61FBC" w14:textId="77777777" w:rsidR="00B66752" w:rsidRDefault="00B1750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Administración general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C489D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Correspondencia — director ejecutivo y en general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A764B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  <w:tr w:rsidR="00B66752" w14:paraId="57C6C579" w14:textId="77777777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0CFDE" w14:textId="77777777" w:rsidR="00B66752" w:rsidRDefault="00B667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335C4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Calendarios de citas del director ejecutivo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269EF" w14:textId="77777777" w:rsidR="00B66752" w:rsidRDefault="00B175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años</w:t>
            </w:r>
          </w:p>
        </w:tc>
      </w:tr>
    </w:tbl>
    <w:p w14:paraId="7F929004" w14:textId="77777777" w:rsidR="00B66752" w:rsidRDefault="00B66752">
      <w:pPr>
        <w:rPr>
          <w:rFonts w:ascii="Calibri" w:eastAsia="Calibri" w:hAnsi="Calibri" w:cs="Calibri"/>
        </w:rPr>
      </w:pPr>
    </w:p>
    <w:p w14:paraId="34ABDA39" w14:textId="77777777" w:rsidR="00B66752" w:rsidRDefault="00B1750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Por: __________________________</w:t>
      </w:r>
      <w:r>
        <w:rPr>
          <w:rFonts w:ascii="Calibri" w:eastAsia="Calibri" w:hAnsi="Calibri" w:cs="Calibri"/>
        </w:rPr>
        <w:br/>
      </w:r>
    </w:p>
    <w:p w14:paraId="3FDF7E6B" w14:textId="77777777" w:rsidR="00B66752" w:rsidRDefault="00B1750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Director ejecutivo </w:t>
      </w:r>
    </w:p>
    <w:p w14:paraId="7C01B42C" w14:textId="77777777" w:rsidR="00B66752" w:rsidRDefault="00B1750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br/>
      </w:r>
      <w:r>
        <w:rPr>
          <w:rFonts w:ascii="Calibri" w:eastAsia="Calibri" w:hAnsi="Calibri" w:cs="Calibri"/>
        </w:rPr>
        <w:t>El incumplimiento de esta política de retención de documentos puede dar lugar a una acción punitiva contra el empleado, incluida la suspensión o la terminación de la relación laboral. Las preguntas sobre esta política deben remitirse al director ejecutivo,</w:t>
      </w:r>
      <w:r>
        <w:rPr>
          <w:rFonts w:ascii="Calibri" w:eastAsia="Calibri" w:hAnsi="Calibri" w:cs="Calibri"/>
        </w:rPr>
        <w:t xml:space="preserve"> quien está a cargo de la administración, cumplimiento y actualización de esta política.</w:t>
      </w:r>
      <w:r>
        <w:rPr>
          <w:rFonts w:ascii="Calibri" w:eastAsia="Calibri" w:hAnsi="Calibri" w:cs="Calibri"/>
        </w:rPr>
        <w:br/>
      </w:r>
    </w:p>
    <w:p w14:paraId="6869EC00" w14:textId="77777777" w:rsidR="00B66752" w:rsidRDefault="00B1750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Leído, entendido y acordado por:  </w:t>
      </w:r>
    </w:p>
    <w:p w14:paraId="428FAB1E" w14:textId="77777777" w:rsidR="00B66752" w:rsidRDefault="00B66752">
      <w:pPr>
        <w:rPr>
          <w:rFonts w:ascii="Calibri" w:eastAsia="Calibri" w:hAnsi="Calibri" w:cs="Calibri"/>
          <w:b/>
        </w:rPr>
      </w:pPr>
    </w:p>
    <w:p w14:paraId="1CA4860D" w14:textId="77777777" w:rsidR="00B66752" w:rsidRDefault="00B1750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</w:t>
      </w:r>
      <w:r>
        <w:rPr>
          <w:rFonts w:ascii="Calibri" w:eastAsia="Calibri" w:hAnsi="Calibri" w:cs="Calibri"/>
        </w:rPr>
        <w:br/>
        <w:t xml:space="preserve">Firma del empleado </w:t>
      </w:r>
      <w:r>
        <w:rPr>
          <w:rFonts w:ascii="Calibri" w:eastAsia="Calibri" w:hAnsi="Calibri" w:cs="Calibri"/>
        </w:rPr>
        <w:br/>
      </w:r>
    </w:p>
    <w:p w14:paraId="6EB766A1" w14:textId="77777777" w:rsidR="00B66752" w:rsidRDefault="00B1750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</w:t>
      </w:r>
      <w:r>
        <w:rPr>
          <w:rFonts w:ascii="Calibri" w:eastAsia="Calibri" w:hAnsi="Calibri" w:cs="Calibri"/>
        </w:rPr>
        <w:br/>
        <w:t>Fecha</w:t>
      </w:r>
    </w:p>
    <w:p w14:paraId="0CE91A63" w14:textId="77777777" w:rsidR="00B66752" w:rsidRDefault="00B66752">
      <w:pPr>
        <w:rPr>
          <w:rFonts w:ascii="Calibri" w:eastAsia="Calibri" w:hAnsi="Calibri" w:cs="Calibri"/>
        </w:rPr>
      </w:pPr>
    </w:p>
    <w:p w14:paraId="65A61105" w14:textId="77777777" w:rsidR="00B66752" w:rsidRDefault="00B66752">
      <w:pPr>
        <w:rPr>
          <w:rFonts w:ascii="Calibri" w:eastAsia="Calibri" w:hAnsi="Calibri" w:cs="Calibri"/>
          <w:sz w:val="24"/>
          <w:szCs w:val="24"/>
        </w:rPr>
      </w:pPr>
    </w:p>
    <w:sectPr w:rsidR="00B66752">
      <w:footerReference w:type="default" r:id="rId7"/>
      <w:footerReference w:type="first" r:id="rId8"/>
      <w:pgSz w:w="12240" w:h="15840"/>
      <w:pgMar w:top="1440" w:right="1440" w:bottom="1440" w:left="1440" w:header="720" w:footer="102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63AF" w14:textId="77777777" w:rsidR="00B1750E" w:rsidRDefault="00B1750E">
      <w:pPr>
        <w:spacing w:after="0" w:line="240" w:lineRule="auto"/>
      </w:pPr>
      <w:r>
        <w:separator/>
      </w:r>
    </w:p>
  </w:endnote>
  <w:endnote w:type="continuationSeparator" w:id="0">
    <w:p w14:paraId="2B9F562E" w14:textId="77777777" w:rsidR="00B1750E" w:rsidRDefault="00B1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3BC5" w14:textId="77777777" w:rsidR="00B66752" w:rsidRDefault="00B175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8DB7FE" wp14:editId="70D885DA">
              <wp:simplePos x="0" y="0"/>
              <wp:positionH relativeFrom="column">
                <wp:posOffset>-914399</wp:posOffset>
              </wp:positionH>
              <wp:positionV relativeFrom="paragraph">
                <wp:posOffset>190500</wp:posOffset>
              </wp:positionV>
              <wp:extent cx="7800975" cy="95250"/>
              <wp:effectExtent l="0" t="0" r="0" b="0"/>
              <wp:wrapNone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5038" y="3741900"/>
                        <a:ext cx="7781925" cy="762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19050" cap="rnd" cmpd="sng">
                        <a:solidFill>
                          <a:srgbClr val="A7871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D94A5A5" w14:textId="77777777" w:rsidR="00B66752" w:rsidRDefault="00B667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8DB7FE" id="Rectangle 220" o:spid="_x0000_s1026" style="position:absolute;margin-left:-1in;margin-top:15pt;width:614.25pt;height: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" fillcolor="#e6b91e [3206]" strokecolor="#a78715" strokeweight="1.5pt">
              <v:stroke startarrowwidth="narrow" startarrowlength="short" endarrowwidth="narrow" endarrowlength="short" joinstyle="round" endcap="round"/>
              <v:textbox inset="2.53958mm,2.53958mm,2.53958mm,2.53958mm">
                <w:txbxContent>
                  <w:p w14:paraId="6D94A5A5" w14:textId="77777777" w:rsidR="00B66752" w:rsidRDefault="00B6675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F90E" w14:textId="77777777" w:rsidR="00B66752" w:rsidRDefault="00B667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F4274D1" w14:textId="77777777" w:rsidR="00B66752" w:rsidRDefault="00B175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D9402B1" wp14:editId="72381BEF">
              <wp:simplePos x="0" y="0"/>
              <wp:positionH relativeFrom="column">
                <wp:posOffset>-1003299</wp:posOffset>
              </wp:positionH>
              <wp:positionV relativeFrom="paragraph">
                <wp:posOffset>190500</wp:posOffset>
              </wp:positionV>
              <wp:extent cx="7867650" cy="95250"/>
              <wp:effectExtent l="0" t="0" r="0" b="0"/>
              <wp:wrapNone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21700" y="3741900"/>
                        <a:ext cx="7848600" cy="762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19050" cap="rnd" cmpd="sng">
                        <a:solidFill>
                          <a:srgbClr val="A7871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08B22FC" w14:textId="77777777" w:rsidR="00B66752" w:rsidRDefault="00B667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9402B1" id="Rectangle 221" o:spid="_x0000_s1027" style="position:absolute;margin-left:-79pt;margin-top:15pt;width:619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" fillcolor="#e6b91e [3206]" strokecolor="#a78715" strokeweight="1.5pt">
              <v:stroke startarrowwidth="narrow" startarrowlength="short" endarrowwidth="narrow" endarrowlength="short" joinstyle="round" endcap="round"/>
              <v:textbox inset="2.53958mm,2.53958mm,2.53958mm,2.53958mm">
                <w:txbxContent>
                  <w:p w14:paraId="708B22FC" w14:textId="77777777" w:rsidR="00B66752" w:rsidRDefault="00B6675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54D4" w14:textId="77777777" w:rsidR="00B1750E" w:rsidRDefault="00B1750E">
      <w:pPr>
        <w:spacing w:after="0" w:line="240" w:lineRule="auto"/>
      </w:pPr>
      <w:r>
        <w:separator/>
      </w:r>
    </w:p>
  </w:footnote>
  <w:footnote w:type="continuationSeparator" w:id="0">
    <w:p w14:paraId="253EE781" w14:textId="77777777" w:rsidR="00B1750E" w:rsidRDefault="00B17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52"/>
    <w:rsid w:val="003555E9"/>
    <w:rsid w:val="00B1750E"/>
    <w:rsid w:val="00B6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BBF0"/>
  <w15:docId w15:val="{87F8009F-3625-4384-8F8E-89510BF0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1"/>
        <w:szCs w:val="21"/>
        <w:lang w:val="es-MX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3A"/>
  </w:style>
  <w:style w:type="paragraph" w:styleId="Heading1">
    <w:name w:val="heading 1"/>
    <w:basedOn w:val="Normal"/>
    <w:next w:val="Normal"/>
    <w:link w:val="Heading1Char"/>
    <w:uiPriority w:val="9"/>
    <w:qFormat/>
    <w:rsid w:val="00120E3A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E3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E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E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E3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0E3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0E3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0E3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0E3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0E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styleId="Strong">
    <w:name w:val="Strong"/>
    <w:basedOn w:val="DefaultParagraphFont"/>
    <w:uiPriority w:val="22"/>
    <w:qFormat/>
    <w:rsid w:val="00120E3A"/>
    <w:rPr>
      <w:b/>
      <w:bCs/>
    </w:rPr>
  </w:style>
  <w:style w:type="paragraph" w:styleId="ListParagraph">
    <w:name w:val="List Paragraph"/>
    <w:basedOn w:val="Normal"/>
    <w:uiPriority w:val="34"/>
    <w:qFormat/>
    <w:rsid w:val="009D16F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20E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16FA"/>
  </w:style>
  <w:style w:type="paragraph" w:styleId="Header">
    <w:name w:val="header"/>
    <w:basedOn w:val="Normal"/>
    <w:link w:val="HeaderChar"/>
    <w:uiPriority w:val="99"/>
    <w:unhideWhenUsed/>
    <w:rsid w:val="00D5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65"/>
  </w:style>
  <w:style w:type="paragraph" w:styleId="Footer">
    <w:name w:val="footer"/>
    <w:basedOn w:val="Normal"/>
    <w:link w:val="FooterChar"/>
    <w:uiPriority w:val="99"/>
    <w:unhideWhenUsed/>
    <w:rsid w:val="00D5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65"/>
  </w:style>
  <w:style w:type="character" w:styleId="Emphasis">
    <w:name w:val="Emphasis"/>
    <w:basedOn w:val="DefaultParagraphFont"/>
    <w:uiPriority w:val="20"/>
    <w:qFormat/>
    <w:rsid w:val="00120E3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0E3A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0E3A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E3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0E3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0E3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0E3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0E3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0E3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0E3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0E3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20E3A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 w:line="240" w:lineRule="auto"/>
    </w:pPr>
    <w:rPr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20E3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120E3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0E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E3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E3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0E3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20E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0E3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20E3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20E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0E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54C68"/>
    <w:rPr>
      <w:color w:val="0000FF"/>
      <w:u w:val="single"/>
    </w:rPr>
  </w:style>
  <w:style w:type="character" w:customStyle="1" w:styleId="shorttext">
    <w:name w:val="short_text"/>
    <w:basedOn w:val="DefaultParagraphFont"/>
    <w:rsid w:val="00F92552"/>
  </w:style>
  <w:style w:type="table" w:customStyle="1" w:styleId="a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BPLE63KTRHIisztBcJBAgZWVw==">AMUW2mU7ODoUKK16++kV28W8j5KsFNyadp0GIdp9OIMHyeaA8IFHgdWr1PdXmHKW5+nPSuzaKhRbY4ABzmpahSzvJwnNG9vvjsF0ZIwHYwFG2PqPGMsLNlDGgMtuK87drHUo/G8SjfAv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Celith Bañuelos</dc:creator>
  <cp:lastModifiedBy>ok</cp:lastModifiedBy>
  <cp:revision>2</cp:revision>
  <dcterms:created xsi:type="dcterms:W3CDTF">2021-05-20T15:56:00Z</dcterms:created>
  <dcterms:modified xsi:type="dcterms:W3CDTF">2021-05-20T15:56:00Z</dcterms:modified>
</cp:coreProperties>
</file>