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Escala salarial o tabulador de sueldos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08.0" w:type="dxa"/>
        <w:jc w:val="left"/>
        <w:tblInd w:w="-5.0" w:type="dxa"/>
        <w:tblLayout w:type="fixed"/>
        <w:tblLook w:val="0000"/>
      </w:tblPr>
      <w:tblGrid>
        <w:gridCol w:w="3005"/>
        <w:gridCol w:w="1701"/>
        <w:gridCol w:w="1700"/>
        <w:gridCol w:w="1701"/>
        <w:gridCol w:w="1701"/>
        <w:tblGridChange w:id="0">
          <w:tblGrid>
            <w:gridCol w:w="3005"/>
            <w:gridCol w:w="1701"/>
            <w:gridCol w:w="1700"/>
            <w:gridCol w:w="1701"/>
            <w:gridCol w:w="1701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edf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160" w:line="288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Categoría de 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edf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160" w:line="288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Mínimo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edf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160" w:line="288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Máximo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9efe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9efe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360"/>
              </w:tabs>
              <w:spacing w:after="160" w:line="288" w:lineRule="auto"/>
              <w:ind w:left="360" w:hanging="36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9efe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360"/>
              </w:tabs>
              <w:spacing w:after="160" w:line="288" w:lineRule="auto"/>
              <w:ind w:left="360" w:hanging="36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Bruto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9efe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360"/>
              </w:tabs>
              <w:spacing w:after="160" w:line="288" w:lineRule="auto"/>
              <w:ind w:left="360" w:hanging="36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9efe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360"/>
              </w:tabs>
              <w:spacing w:after="160" w:line="288" w:lineRule="auto"/>
              <w:ind w:left="360" w:hanging="36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Bruto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60" w:line="288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Director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60" w:line="288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Coordinador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60" w:line="288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Profesional Senior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160" w:line="288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Profesional Junior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160" w:line="288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Investigador Senior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160" w:line="288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Investigador Junior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160" w:line="288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Profesional  Asociado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160" w:line="288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Asistente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160" w:line="288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Administrador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="240" w:lineRule="auto"/>
        <w:jc w:val="center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Fuente:</w:t>
      </w:r>
      <w:r w:rsidDel="00000000" w:rsidR="00000000" w:rsidRPr="00000000">
        <w:rPr>
          <w:vertAlign w:val="baseline"/>
          <w:rtl w:val="0"/>
        </w:rPr>
        <w:t xml:space="preserve"> Cómo elaborar un manual de políticas institucionales: Una guía práctica para organizaciones no-gubernamentales en América Latina. Victoria Wigodzky y Martha Farmelo 2015. </w:t>
      </w:r>
      <w:hyperlink r:id="rId6">
        <w:r w:rsidDel="00000000" w:rsidR="00000000" w:rsidRPr="00000000">
          <w:rPr>
            <w:color w:val="0563c1"/>
            <w:u w:val="single"/>
            <w:vertAlign w:val="baseline"/>
            <w:rtl w:val="0"/>
          </w:rPr>
          <w:t xml:space="preserve">http://orgsefectivas.org/wp-content/uploads/Gu%C3%ADa-manuales-institucionales-Diciembre-2015.pdf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9" w:w="11907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orgsefectivas.org/wp-content/uploads/Gu%C3%ADa-manuales-institucionales-Diciembre-2015.pdf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